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A551D" w14:textId="77777777" w:rsidR="00373A3E" w:rsidRPr="00452490" w:rsidRDefault="00373A3E" w:rsidP="00373A3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52490">
        <w:rPr>
          <w:rFonts w:ascii="Times New Roman" w:eastAsia="Times New Roman" w:hAnsi="Times New Roman" w:cs="Times New Roman"/>
          <w:b/>
          <w:bCs/>
          <w:kern w:val="36"/>
          <w:sz w:val="48"/>
          <w:szCs w:val="48"/>
          <w:lang w:eastAsia="de-DE"/>
        </w:rPr>
        <w:t>Klimaschutz in der Grund- und Mittelschule Bruckberg: Umrüstung auf LED-Beleuchtung</w:t>
      </w:r>
    </w:p>
    <w:p w14:paraId="4A9FFCE5"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Förderprojekt der Gemeinde Bruckberg · Förderkennzeichen 67K26006 · Projektjahr 2026</w:t>
      </w:r>
    </w:p>
    <w:p w14:paraId="76B5C257"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Die Gemeinde Bruckberg setzt ein Zeichen für den kommunalen Klimaschutz. Im Rahmen des Projekts „KSI: Umrüstung auf LED-Beleuchtung in der Schule Tondorf“ wird die Beleuchtung der Grund- und Mittelschule Bruckberg auf energieeffiziente LED-Technik umgerüstet.</w:t>
      </w:r>
    </w:p>
    <w:p w14:paraId="35ED8C0D"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Ziel der Maßnahme ist es, den Stromverbrauch für die Beleuchtung zu reduzieren, Energie einzusparen und dadurch die Treibhausgasemissionen dauerhaft zu senken. Gleichzeitig soll eine moderne und bedarfsgerechte Beleuchtung zu guten Lichtverhältnissen in den Räumlichkeiten der Schule beitragen.</w:t>
      </w:r>
    </w:p>
    <w:p w14:paraId="75229FB8" w14:textId="77777777" w:rsidR="00373A3E" w:rsidRPr="00452490" w:rsidRDefault="00373A3E" w:rsidP="00373A3E">
      <w:pPr>
        <w:spacing w:before="100" w:beforeAutospacing="1" w:after="100" w:afterAutospacing="1"/>
        <w:outlineLvl w:val="2"/>
        <w:rPr>
          <w:rFonts w:ascii="Times New Roman" w:eastAsia="Times New Roman" w:hAnsi="Times New Roman" w:cs="Times New Roman"/>
          <w:b/>
          <w:bCs/>
          <w:sz w:val="27"/>
          <w:szCs w:val="27"/>
          <w:lang w:eastAsia="de-DE"/>
        </w:rPr>
      </w:pPr>
      <w:r w:rsidRPr="00452490">
        <w:rPr>
          <w:rFonts w:ascii="Times New Roman" w:eastAsia="Times New Roman" w:hAnsi="Times New Roman" w:cs="Times New Roman"/>
          <w:b/>
          <w:bCs/>
          <w:sz w:val="27"/>
          <w:szCs w:val="27"/>
          <w:lang w:eastAsia="de-DE"/>
        </w:rPr>
        <w:t>Warum wird die Beleuchtung umgerüstet?</w:t>
      </w:r>
    </w:p>
    <w:p w14:paraId="4C563D3F"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Die Umstellung auf LED-Technik bietet mehrere Vorteile:</w:t>
      </w:r>
    </w:p>
    <w:p w14:paraId="237866D7" w14:textId="77777777" w:rsidR="00373A3E" w:rsidRPr="00452490" w:rsidRDefault="00373A3E" w:rsidP="00373A3E">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Energieeinsparung: Reduzierung des Stromverbrauchs gegenüber herkömmlicher Beleuchtung.</w:t>
      </w:r>
    </w:p>
    <w:p w14:paraId="5D0E0E7C" w14:textId="77777777" w:rsidR="00373A3E" w:rsidRPr="00452490" w:rsidRDefault="00373A3E" w:rsidP="00373A3E">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Klimaschutz: Verringerung der mit dem Stromverbrauch verbundenen CO₂-Emissionen.</w:t>
      </w:r>
    </w:p>
    <w:p w14:paraId="7F4E96B7" w14:textId="77777777" w:rsidR="00373A3E" w:rsidRPr="00452490" w:rsidRDefault="00373A3E" w:rsidP="00373A3E">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Moderne Beleuchtung: Verbesserung der Beleuchtungssituation in den Schulräumen.</w:t>
      </w:r>
    </w:p>
    <w:p w14:paraId="04F8EB5C" w14:textId="77777777" w:rsidR="00373A3E" w:rsidRPr="00452490" w:rsidRDefault="00373A3E" w:rsidP="00373A3E">
      <w:pPr>
        <w:numPr>
          <w:ilvl w:val="0"/>
          <w:numId w:val="1"/>
        </w:num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Nachhaltige Bewirtschaftung: Beitrag zur langfristigen Senkung der laufenden Energiekosten der Gemeinde.</w:t>
      </w:r>
    </w:p>
    <w:p w14:paraId="5C69EC15" w14:textId="77777777" w:rsidR="00373A3E" w:rsidRPr="00452490" w:rsidRDefault="00373A3E" w:rsidP="00373A3E">
      <w:pPr>
        <w:spacing w:before="100" w:beforeAutospacing="1" w:after="100" w:afterAutospacing="1"/>
        <w:outlineLvl w:val="2"/>
        <w:rPr>
          <w:rFonts w:ascii="Times New Roman" w:eastAsia="Times New Roman" w:hAnsi="Times New Roman" w:cs="Times New Roman"/>
          <w:b/>
          <w:bCs/>
          <w:sz w:val="27"/>
          <w:szCs w:val="27"/>
          <w:lang w:eastAsia="de-DE"/>
        </w:rPr>
      </w:pPr>
      <w:r w:rsidRPr="00452490">
        <w:rPr>
          <w:rFonts w:ascii="Times New Roman" w:eastAsia="Times New Roman" w:hAnsi="Times New Roman" w:cs="Times New Roman"/>
          <w:b/>
          <w:bCs/>
          <w:sz w:val="27"/>
          <w:szCs w:val="27"/>
          <w:lang w:eastAsia="de-DE"/>
        </w:rPr>
        <w:t>Förderung und Finanzierung</w:t>
      </w:r>
    </w:p>
    <w:p w14:paraId="6692BC4A"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Die Maßnahme wird im Rahmen der Nationalen Klimaschutzinitiative (NKI) gefördert. Mit der Nationalen Klimaschutzinitiative unterstützt der Bund Klimaschutzmaßnahmen und trägt dazu bei, Treibhausgasemissionen zu reduzieren.</w:t>
      </w:r>
    </w:p>
    <w:p w14:paraId="264E5AD8"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Der Zuwendungsbescheid der Zukunft – Umwelt – Gesellschaft (ZUG) gGmbH vom 25. Juni 2025 sieht folgende Finanzierung vor:</w:t>
      </w:r>
    </w:p>
    <w:p w14:paraId="26FFE2E4"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Gesamtausgaben laut Finanzierungsplan</w:t>
      </w:r>
    </w:p>
    <w:p w14:paraId="41B0172D" w14:textId="77777777" w:rsidR="00373A3E" w:rsidRPr="00452490" w:rsidRDefault="00373A3E" w:rsidP="00373A3E">
      <w:pPr>
        <w:spacing w:before="100" w:beforeAutospacing="1" w:after="100" w:afterAutospacing="1"/>
        <w:outlineLvl w:val="1"/>
        <w:rPr>
          <w:rFonts w:ascii="Times New Roman" w:eastAsia="Times New Roman" w:hAnsi="Times New Roman" w:cs="Times New Roman"/>
          <w:b/>
          <w:bCs/>
          <w:sz w:val="36"/>
          <w:szCs w:val="36"/>
          <w:lang w:eastAsia="de-DE"/>
        </w:rPr>
      </w:pPr>
      <w:r w:rsidRPr="00452490">
        <w:rPr>
          <w:rFonts w:ascii="Times New Roman" w:eastAsia="Times New Roman" w:hAnsi="Times New Roman" w:cs="Times New Roman"/>
          <w:b/>
          <w:bCs/>
          <w:sz w:val="36"/>
          <w:szCs w:val="36"/>
          <w:lang w:eastAsia="de-DE"/>
        </w:rPr>
        <w:t>102.750,00 €</w:t>
      </w:r>
    </w:p>
    <w:p w14:paraId="1B75E4BA"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Bundesförderung</w:t>
      </w:r>
    </w:p>
    <w:p w14:paraId="14D48312" w14:textId="77777777" w:rsidR="00373A3E" w:rsidRPr="00452490" w:rsidRDefault="00373A3E" w:rsidP="00373A3E">
      <w:pPr>
        <w:spacing w:before="100" w:beforeAutospacing="1" w:after="100" w:afterAutospacing="1"/>
        <w:outlineLvl w:val="1"/>
        <w:rPr>
          <w:rFonts w:ascii="Times New Roman" w:eastAsia="Times New Roman" w:hAnsi="Times New Roman" w:cs="Times New Roman"/>
          <w:b/>
          <w:bCs/>
          <w:sz w:val="36"/>
          <w:szCs w:val="36"/>
          <w:lang w:eastAsia="de-DE"/>
        </w:rPr>
      </w:pPr>
      <w:r w:rsidRPr="00452490">
        <w:rPr>
          <w:rFonts w:ascii="Times New Roman" w:eastAsia="Times New Roman" w:hAnsi="Times New Roman" w:cs="Times New Roman"/>
          <w:b/>
          <w:bCs/>
          <w:sz w:val="36"/>
          <w:szCs w:val="36"/>
          <w:lang w:eastAsia="de-DE"/>
        </w:rPr>
        <w:t>25.687,00 €</w:t>
      </w:r>
    </w:p>
    <w:p w14:paraId="37B518AA"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Eigenmittel der Gemeinde</w:t>
      </w:r>
    </w:p>
    <w:p w14:paraId="39800468" w14:textId="77777777" w:rsidR="00373A3E" w:rsidRPr="00452490" w:rsidRDefault="00373A3E" w:rsidP="00373A3E">
      <w:pPr>
        <w:spacing w:before="100" w:beforeAutospacing="1" w:after="100" w:afterAutospacing="1"/>
        <w:outlineLvl w:val="2"/>
        <w:rPr>
          <w:rFonts w:ascii="Times New Roman" w:eastAsia="Times New Roman" w:hAnsi="Times New Roman" w:cs="Times New Roman"/>
          <w:b/>
          <w:bCs/>
          <w:sz w:val="27"/>
          <w:szCs w:val="27"/>
          <w:lang w:eastAsia="de-DE"/>
        </w:rPr>
      </w:pPr>
      <w:r w:rsidRPr="00452490">
        <w:rPr>
          <w:rFonts w:ascii="Times New Roman" w:eastAsia="Times New Roman" w:hAnsi="Times New Roman" w:cs="Times New Roman"/>
          <w:b/>
          <w:bCs/>
          <w:sz w:val="27"/>
          <w:szCs w:val="27"/>
          <w:lang w:eastAsia="de-DE"/>
        </w:rPr>
        <w:t>77.063,00 €</w:t>
      </w:r>
    </w:p>
    <w:p w14:paraId="7F35CAAA"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Die Beträge entsprechen dem Gesamtfinanzierungsplan des Zuwendungsbescheids.</w:t>
      </w:r>
    </w:p>
    <w:p w14:paraId="4DACE780" w14:textId="77777777" w:rsidR="00373A3E" w:rsidRPr="00452490" w:rsidRDefault="00373A3E" w:rsidP="00373A3E">
      <w:pPr>
        <w:spacing w:before="100" w:beforeAutospacing="1" w:after="100" w:afterAutospacing="1"/>
        <w:outlineLvl w:val="2"/>
        <w:rPr>
          <w:rFonts w:ascii="Times New Roman" w:eastAsia="Times New Roman" w:hAnsi="Times New Roman" w:cs="Times New Roman"/>
          <w:b/>
          <w:bCs/>
          <w:sz w:val="27"/>
          <w:szCs w:val="27"/>
          <w:lang w:eastAsia="de-DE"/>
        </w:rPr>
      </w:pPr>
      <w:r w:rsidRPr="00452490">
        <w:rPr>
          <w:rFonts w:ascii="Times New Roman" w:eastAsia="Times New Roman" w:hAnsi="Times New Roman" w:cs="Times New Roman"/>
          <w:b/>
          <w:bCs/>
          <w:sz w:val="27"/>
          <w:szCs w:val="27"/>
          <w:lang w:eastAsia="de-DE"/>
        </w:rPr>
        <w:lastRenderedPageBreak/>
        <w:t>Projektzeitraum</w:t>
      </w:r>
    </w:p>
    <w:p w14:paraId="7D39EA32"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Der im Zuwendungsbescheid ausgewiesene Projektzeitraum erstreckt sich vom 1. Januar 2026 bis zum 31. Dezember 2026.</w:t>
      </w:r>
    </w:p>
    <w:p w14:paraId="31DA720E" w14:textId="77777777" w:rsidR="00373A3E" w:rsidRPr="00452490" w:rsidRDefault="00373A3E" w:rsidP="00373A3E">
      <w:pPr>
        <w:spacing w:before="100" w:beforeAutospacing="1" w:after="100" w:afterAutospacing="1"/>
        <w:rPr>
          <w:rFonts w:ascii="Times New Roman" w:eastAsia="Times New Roman" w:hAnsi="Times New Roman" w:cs="Times New Roman"/>
          <w:sz w:val="24"/>
          <w:szCs w:val="24"/>
          <w:lang w:eastAsia="de-DE"/>
        </w:rPr>
      </w:pPr>
      <w:r w:rsidRPr="00452490">
        <w:rPr>
          <w:rFonts w:ascii="Times New Roman" w:eastAsia="Times New Roman" w:hAnsi="Times New Roman" w:cs="Times New Roman"/>
          <w:sz w:val="24"/>
          <w:szCs w:val="24"/>
          <w:lang w:eastAsia="de-DE"/>
        </w:rPr>
        <w:t>Mit der LED-Umrüstung investiert die Gemeinde Bruckberg in eine energieeffiziente kommunale Infrastruktur und leistet einen konkreten Beitrag zum Klimaschutz vor Ort.</w:t>
      </w:r>
    </w:p>
    <w:p w14:paraId="53B6EE82" w14:textId="77777777" w:rsidR="00373A3E" w:rsidRDefault="00373A3E" w:rsidP="00373A3E"/>
    <w:p w14:paraId="42127363" w14:textId="77777777" w:rsidR="009421A5" w:rsidRDefault="009421A5" w:rsidP="009421A5">
      <w:pPr>
        <w:pStyle w:val="StandardWeb"/>
      </w:pPr>
      <w:r>
        <w:rPr>
          <w:noProof/>
        </w:rPr>
        <w:drawing>
          <wp:inline distT="0" distB="0" distL="0" distR="0" wp14:anchorId="58E16E30" wp14:editId="092609C3">
            <wp:extent cx="5367600" cy="2239200"/>
            <wp:effectExtent l="0" t="0" r="5080" b="889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67600" cy="2239200"/>
                    </a:xfrm>
                    <a:prstGeom prst="rect">
                      <a:avLst/>
                    </a:prstGeom>
                    <a:noFill/>
                    <a:ln>
                      <a:noFill/>
                    </a:ln>
                  </pic:spPr>
                </pic:pic>
              </a:graphicData>
            </a:graphic>
          </wp:inline>
        </w:drawing>
      </w:r>
    </w:p>
    <w:p w14:paraId="78AAC566" w14:textId="77777777" w:rsidR="009421A5" w:rsidRDefault="009421A5" w:rsidP="009421A5">
      <w:pPr>
        <w:rPr>
          <w:rFonts w:ascii="Calibri" w:hAnsi="Calibri" w:cs="Calibri"/>
          <w:color w:val="156082"/>
          <w:sz w:val="24"/>
          <w:szCs w:val="24"/>
        </w:rPr>
      </w:pPr>
      <w:r>
        <w:rPr>
          <w:rFonts w:ascii="Calibri" w:hAnsi="Calibri" w:cs="Calibri"/>
          <w:color w:val="156082"/>
        </w:rPr>
        <w:t xml:space="preserve">Website: </w:t>
      </w:r>
      <w:hyperlink r:id="rId6" w:history="1">
        <w:r>
          <w:rPr>
            <w:rStyle w:val="Hyperlink"/>
            <w:rFonts w:ascii="Calibri" w:hAnsi="Calibri" w:cs="Calibri"/>
          </w:rPr>
          <w:t>www.klimaschutz</w:t>
        </w:r>
        <w:r>
          <w:rPr>
            <w:rStyle w:val="Hyperlink"/>
            <w:rFonts w:ascii="Calibri" w:hAnsi="Calibri" w:cs="Calibri"/>
          </w:rPr>
          <w:t>.</w:t>
        </w:r>
        <w:r>
          <w:rPr>
            <w:rStyle w:val="Hyperlink"/>
            <w:rFonts w:ascii="Calibri" w:hAnsi="Calibri" w:cs="Calibri"/>
          </w:rPr>
          <w:t>de/kommunalrichtlinie</w:t>
        </w:r>
      </w:hyperlink>
      <w:r>
        <w:rPr>
          <w:rFonts w:ascii="Calibri" w:hAnsi="Calibri" w:cs="Calibri"/>
          <w:color w:val="156082"/>
        </w:rPr>
        <w:t xml:space="preserve"> </w:t>
      </w:r>
    </w:p>
    <w:p w14:paraId="4A63E340" w14:textId="77777777" w:rsidR="009421A5" w:rsidRDefault="009421A5" w:rsidP="009421A5">
      <w:pPr>
        <w:rPr>
          <w:rFonts w:ascii="Calibri" w:hAnsi="Calibri" w:cs="Calibri"/>
          <w:color w:val="156082"/>
        </w:rPr>
      </w:pPr>
    </w:p>
    <w:p w14:paraId="2CD90DCD" w14:textId="77777777" w:rsidR="00754FB9" w:rsidRDefault="00754FB9"/>
    <w:sectPr w:rsidR="00754FB9" w:rsidSect="00373A3E">
      <w:headerReference w:type="default" r:id="rId7"/>
      <w:headerReference w:type="first" r:id="rId8"/>
      <w:footerReference w:type="first" r:id="rId9"/>
      <w:pgSz w:w="11906" w:h="16838" w:code="9"/>
      <w:pgMar w:top="1134" w:right="1134"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30880" w14:textId="77777777" w:rsidR="00CF6B52" w:rsidRDefault="00CF6B52">
    <w:pPr>
      <w:pStyle w:val="Fuzeil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2732" w14:textId="50DC0621" w:rsidR="00CF6B52" w:rsidRDefault="00CF6B5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A10F" w14:textId="02A8EB60" w:rsidR="00CF6B52" w:rsidRPr="00FF1E77" w:rsidRDefault="00CF6B52">
    <w:pPr>
      <w:pStyle w:val="Kopfzeile"/>
      <w:rPr>
        <w:sz w:val="38"/>
        <w:szCs w:val="3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25142"/>
    <w:multiLevelType w:val="multilevel"/>
    <w:tmpl w:val="1214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F6EA7"/>
    <w:multiLevelType w:val="multilevel"/>
    <w:tmpl w:val="A33A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7028226">
    <w:abstractNumId w:val="1"/>
  </w:num>
  <w:num w:numId="2" w16cid:durableId="2000301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A3E"/>
    <w:rsid w:val="00373A3E"/>
    <w:rsid w:val="00754FB9"/>
    <w:rsid w:val="009421A5"/>
    <w:rsid w:val="00A229A6"/>
    <w:rsid w:val="00C747A3"/>
    <w:rsid w:val="00F22FC2"/>
    <w:rsid w:val="00F807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A76F"/>
  <w15:chartTrackingRefBased/>
  <w15:docId w15:val="{D0585FEC-30CA-40BD-A67C-CA12307A1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3A3E"/>
    <w:pPr>
      <w:spacing w:after="0" w:line="240" w:lineRule="auto"/>
    </w:pPr>
    <w:rPr>
      <w:rFonts w:ascii="Arial" w:hAnsi="Arial" w:cs="Arial"/>
      <w:kern w:val="0"/>
      <w:sz w:val="22"/>
      <w:szCs w:val="22"/>
      <w14:ligatures w14:val="none"/>
    </w:rPr>
  </w:style>
  <w:style w:type="paragraph" w:styleId="berschrift1">
    <w:name w:val="heading 1"/>
    <w:basedOn w:val="Standard"/>
    <w:next w:val="Standard"/>
    <w:link w:val="berschrift1Zchn"/>
    <w:uiPriority w:val="9"/>
    <w:qFormat/>
    <w:rsid w:val="00373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73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73A3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73A3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73A3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73A3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73A3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73A3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73A3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3A3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73A3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73A3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73A3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73A3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73A3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73A3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73A3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73A3E"/>
    <w:rPr>
      <w:rFonts w:eastAsiaTheme="majorEastAsia" w:cstheme="majorBidi"/>
      <w:color w:val="272727" w:themeColor="text1" w:themeTint="D8"/>
    </w:rPr>
  </w:style>
  <w:style w:type="paragraph" w:styleId="Titel">
    <w:name w:val="Title"/>
    <w:basedOn w:val="Standard"/>
    <w:next w:val="Standard"/>
    <w:link w:val="TitelZchn"/>
    <w:uiPriority w:val="10"/>
    <w:qFormat/>
    <w:rsid w:val="00373A3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73A3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73A3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73A3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73A3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73A3E"/>
    <w:rPr>
      <w:i/>
      <w:iCs/>
      <w:color w:val="404040" w:themeColor="text1" w:themeTint="BF"/>
    </w:rPr>
  </w:style>
  <w:style w:type="paragraph" w:styleId="Listenabsatz">
    <w:name w:val="List Paragraph"/>
    <w:basedOn w:val="Standard"/>
    <w:uiPriority w:val="34"/>
    <w:qFormat/>
    <w:rsid w:val="00373A3E"/>
    <w:pPr>
      <w:ind w:left="720"/>
      <w:contextualSpacing/>
    </w:pPr>
  </w:style>
  <w:style w:type="character" w:styleId="IntensiveHervorhebung">
    <w:name w:val="Intense Emphasis"/>
    <w:basedOn w:val="Absatz-Standardschriftart"/>
    <w:uiPriority w:val="21"/>
    <w:qFormat/>
    <w:rsid w:val="00373A3E"/>
    <w:rPr>
      <w:i/>
      <w:iCs/>
      <w:color w:val="0F4761" w:themeColor="accent1" w:themeShade="BF"/>
    </w:rPr>
  </w:style>
  <w:style w:type="paragraph" w:styleId="IntensivesZitat">
    <w:name w:val="Intense Quote"/>
    <w:basedOn w:val="Standard"/>
    <w:next w:val="Standard"/>
    <w:link w:val="IntensivesZitatZchn"/>
    <w:uiPriority w:val="30"/>
    <w:qFormat/>
    <w:rsid w:val="00373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73A3E"/>
    <w:rPr>
      <w:i/>
      <w:iCs/>
      <w:color w:val="0F4761" w:themeColor="accent1" w:themeShade="BF"/>
    </w:rPr>
  </w:style>
  <w:style w:type="character" w:styleId="IntensiverVerweis">
    <w:name w:val="Intense Reference"/>
    <w:basedOn w:val="Absatz-Standardschriftart"/>
    <w:uiPriority w:val="32"/>
    <w:qFormat/>
    <w:rsid w:val="00373A3E"/>
    <w:rPr>
      <w:b/>
      <w:bCs/>
      <w:smallCaps/>
      <w:color w:val="0F4761" w:themeColor="accent1" w:themeShade="BF"/>
      <w:spacing w:val="5"/>
    </w:rPr>
  </w:style>
  <w:style w:type="paragraph" w:styleId="Kopfzeile">
    <w:name w:val="header"/>
    <w:basedOn w:val="Standard"/>
    <w:link w:val="KopfzeileZchn"/>
    <w:uiPriority w:val="99"/>
    <w:unhideWhenUsed/>
    <w:rsid w:val="00373A3E"/>
    <w:pPr>
      <w:tabs>
        <w:tab w:val="center" w:pos="4536"/>
        <w:tab w:val="right" w:pos="9072"/>
      </w:tabs>
    </w:pPr>
  </w:style>
  <w:style w:type="character" w:customStyle="1" w:styleId="KopfzeileZchn">
    <w:name w:val="Kopfzeile Zchn"/>
    <w:basedOn w:val="Absatz-Standardschriftart"/>
    <w:link w:val="Kopfzeile"/>
    <w:uiPriority w:val="99"/>
    <w:rsid w:val="00373A3E"/>
    <w:rPr>
      <w:rFonts w:ascii="Arial" w:hAnsi="Arial" w:cs="Arial"/>
      <w:kern w:val="0"/>
      <w:sz w:val="22"/>
      <w:szCs w:val="22"/>
      <w14:ligatures w14:val="none"/>
    </w:rPr>
  </w:style>
  <w:style w:type="paragraph" w:styleId="Fuzeile">
    <w:name w:val="footer"/>
    <w:basedOn w:val="Standard"/>
    <w:link w:val="FuzeileZchn"/>
    <w:uiPriority w:val="99"/>
    <w:unhideWhenUsed/>
    <w:rsid w:val="00373A3E"/>
    <w:pPr>
      <w:tabs>
        <w:tab w:val="center" w:pos="4536"/>
        <w:tab w:val="right" w:pos="9072"/>
      </w:tabs>
    </w:pPr>
  </w:style>
  <w:style w:type="character" w:customStyle="1" w:styleId="FuzeileZchn">
    <w:name w:val="Fußzeile Zchn"/>
    <w:basedOn w:val="Absatz-Standardschriftart"/>
    <w:link w:val="Fuzeile"/>
    <w:uiPriority w:val="99"/>
    <w:rsid w:val="00373A3E"/>
    <w:rPr>
      <w:rFonts w:ascii="Arial" w:hAnsi="Arial" w:cs="Arial"/>
      <w:kern w:val="0"/>
      <w:sz w:val="22"/>
      <w:szCs w:val="22"/>
      <w14:ligatures w14:val="none"/>
    </w:rPr>
  </w:style>
  <w:style w:type="table" w:styleId="Tabellenraster">
    <w:name w:val="Table Grid"/>
    <w:basedOn w:val="NormaleTabelle"/>
    <w:uiPriority w:val="39"/>
    <w:rsid w:val="00373A3E"/>
    <w:pPr>
      <w:spacing w:after="0" w:line="240" w:lineRule="auto"/>
    </w:pPr>
    <w:rPr>
      <w:rFonts w:ascii="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73A3E"/>
    <w:rPr>
      <w:color w:val="467886" w:themeColor="hyperlink"/>
      <w:u w:val="single"/>
    </w:rPr>
  </w:style>
  <w:style w:type="paragraph" w:styleId="StandardWeb">
    <w:name w:val="Normal (Web)"/>
    <w:basedOn w:val="Standard"/>
    <w:uiPriority w:val="99"/>
    <w:semiHidden/>
    <w:unhideWhenUsed/>
    <w:rsid w:val="009421A5"/>
    <w:pPr>
      <w:spacing w:before="100" w:beforeAutospacing="1" w:after="100" w:afterAutospacing="1"/>
    </w:pPr>
    <w:rPr>
      <w:rFonts w:ascii="Times New Roman" w:eastAsia="Times New Roman" w:hAnsi="Times New Roman" w:cs="Times New Roman"/>
      <w:sz w:val="24"/>
      <w:szCs w:val="24"/>
      <w:lang w:eastAsia="de-DE"/>
    </w:rPr>
  </w:style>
  <w:style w:type="character" w:styleId="BesuchterLink">
    <w:name w:val="FollowedHyperlink"/>
    <w:basedOn w:val="Absatz-Standardschriftart"/>
    <w:uiPriority w:val="99"/>
    <w:semiHidden/>
    <w:unhideWhenUsed/>
    <w:rsid w:val="009421A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937801">
      <w:bodyDiv w:val="1"/>
      <w:marLeft w:val="0"/>
      <w:marRight w:val="0"/>
      <w:marTop w:val="0"/>
      <w:marBottom w:val="0"/>
      <w:divBdr>
        <w:top w:val="none" w:sz="0" w:space="0" w:color="auto"/>
        <w:left w:val="none" w:sz="0" w:space="0" w:color="auto"/>
        <w:bottom w:val="none" w:sz="0" w:space="0" w:color="auto"/>
        <w:right w:val="none" w:sz="0" w:space="0" w:color="auto"/>
      </w:divBdr>
    </w:div>
    <w:div w:id="955529440">
      <w:bodyDiv w:val="1"/>
      <w:marLeft w:val="0"/>
      <w:marRight w:val="0"/>
      <w:marTop w:val="0"/>
      <w:marBottom w:val="0"/>
      <w:divBdr>
        <w:top w:val="none" w:sz="0" w:space="0" w:color="auto"/>
        <w:left w:val="none" w:sz="0" w:space="0" w:color="auto"/>
        <w:bottom w:val="none" w:sz="0" w:space="0" w:color="auto"/>
        <w:right w:val="none" w:sz="0" w:space="0" w:color="auto"/>
      </w:divBdr>
    </w:div>
    <w:div w:id="192618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limaschutz.de/kommunalrichtlini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1856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Seisenberger</dc:creator>
  <cp:keywords/>
  <dc:description/>
  <cp:lastModifiedBy>Lydia Seisenberger</cp:lastModifiedBy>
  <cp:revision>2</cp:revision>
  <dcterms:created xsi:type="dcterms:W3CDTF">2026-10-30T10:57:00Z</dcterms:created>
  <dcterms:modified xsi:type="dcterms:W3CDTF">2026-10-30T10:57:00Z</dcterms:modified>
</cp:coreProperties>
</file>